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highlight w:val="white"/>
        </w:rPr>
      </w:pPr>
      <w:r>
        <w:rPr>
          <w:highlight w:val="white"/>
        </w:rPr>
        <w:t xml:space="preserve">ПРИЛОЖЕНИЕ</w:t>
      </w:r>
      <w:r>
        <w:rPr>
          <w:highlight w:val="white"/>
        </w:rPr>
      </w:r>
    </w:p>
    <w:p>
      <w:pPr>
        <w:jc w:val="right"/>
      </w:pPr>
      <w:r>
        <w:rPr>
          <w:highlight w:val="white"/>
        </w:rPr>
        <w:t xml:space="preserve">к приказу</w:t>
      </w:r>
      <w:r>
        <w:t xml:space="preserve"> департамента</w:t>
      </w:r>
      <w:r/>
    </w:p>
    <w:p>
      <w:pPr>
        <w:jc w:val="right"/>
      </w:pPr>
      <w:r>
        <w:t xml:space="preserve">имущества и земельных отношений</w:t>
      </w:r>
      <w:r/>
    </w:p>
    <w:p>
      <w:pPr>
        <w:jc w:val="right"/>
      </w:pPr>
      <w:r>
        <w:t xml:space="preserve">Новосибирской области</w:t>
      </w:r>
      <w:r/>
    </w:p>
    <w:p>
      <w:pPr>
        <w:jc w:val="right"/>
      </w:pPr>
      <w:r>
        <w:t xml:space="preserve">от_________№________</w:t>
      </w:r>
      <w:r/>
    </w:p>
    <w:p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</w:r>
      <w:r>
        <w:rPr>
          <w:b/>
          <w:color w:val="000000" w:themeColor="text1"/>
        </w:rPr>
      </w:r>
    </w:p>
    <w:p>
      <w:pPr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ПРАВИЛА</w:t>
      </w:r>
      <w:r>
        <w:rPr>
          <w:b/>
          <w:bCs/>
          <w:color w:val="000000" w:themeColor="text1"/>
        </w:rPr>
      </w:r>
    </w:p>
    <w:p>
      <w:pPr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 осуществления контроля за выполнением государственного задания на оказание государственных услуг (выполнение работ) государственными учреждениями Новосибирской области, подведомственными департаменту имущества и земельных отношений Новосибирской области</w:t>
      </w:r>
      <w:r>
        <w:rPr>
          <w:b/>
          <w:bCs/>
          <w:color w:val="000000" w:themeColor="text1"/>
        </w:rPr>
      </w:r>
    </w:p>
    <w:p>
      <w:pPr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</w:p>
    <w:p>
      <w:pPr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I. Общие положения </w:t>
      </w:r>
      <w:r>
        <w:rPr>
          <w:b/>
          <w:bCs/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ab/>
        <w:t xml:space="preserve">1. Правила осуществления контроля за выполнением государственного задания на оказание государственных услуг (выполнение работ) государственными учреждениями Новосибирской области, подведомственными департаменту </w:t>
      </w:r>
      <w:r>
        <w:rPr>
          <w:color w:val="000000" w:themeColor="text1"/>
          <w:highlight w:val="white"/>
        </w:rPr>
        <w:t xml:space="preserve">имущества и земельных о</w:t>
      </w:r>
      <w:r>
        <w:rPr>
          <w:color w:val="000000" w:themeColor="text1"/>
          <w:highlight w:val="white"/>
        </w:rPr>
        <w:t xml:space="preserve">тношений Новосибирской области (далее - Правила), </w:t>
      </w:r>
      <w:r>
        <w:rPr>
          <w:color w:val="000000" w:themeColor="text1"/>
        </w:rPr>
        <w:t xml:space="preserve">устанавливают порядок осуществления контроля за выполнением государственного задания на оказание государственных услуг (выполнение работ) (далее - </w:t>
      </w:r>
      <w:r>
        <w:t xml:space="preserve">государственное задание</w:t>
      </w:r>
      <w:r>
        <w:rPr>
          <w:color w:val="000000" w:themeColor="text1"/>
        </w:rPr>
        <w:t xml:space="preserve">) государственными учреждениями Ново</w:t>
      </w:r>
      <w:r>
        <w:rPr>
          <w:color w:val="000000" w:themeColor="text1"/>
        </w:rPr>
        <w:t xml:space="preserve">сибирской области, подведомственными департаменту имущества и земельных отношений Новосибирской области (далее - учреждение).</w:t>
      </w:r>
      <w:r>
        <w:rPr>
          <w:color w:val="000000" w:themeColor="text1"/>
        </w:rPr>
      </w:r>
    </w:p>
    <w:p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2. Целью осуществления контроля за выполнением государственного задания </w:t>
      </w:r>
      <w:r>
        <w:rPr>
          <w:color w:val="000000" w:themeColor="text1"/>
          <w:highlight w:val="white"/>
        </w:rPr>
        <w:t xml:space="preserve">учреждением </w:t>
      </w:r>
      <w:r>
        <w:rPr>
          <w:color w:val="000000" w:themeColor="text1"/>
        </w:rPr>
        <w:t xml:space="preserve">является выполнение учреждением показателей, х</w:t>
      </w:r>
      <w:r>
        <w:rPr>
          <w:color w:val="000000" w:themeColor="text1"/>
        </w:rPr>
        <w:t xml:space="preserve">арактеризующих объем и (или) качество оказываемых государственных услуг (выполняемых работ), установленных в государственном задании.</w:t>
      </w:r>
      <w:r>
        <w:rPr>
          <w:color w:val="000000" w:themeColor="text1"/>
        </w:rPr>
      </w:r>
    </w:p>
    <w:p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3. Основными задачами осуществления контроля за выполнением государственного задания</w:t>
      </w:r>
      <w:r>
        <w:rPr>
          <w:color w:val="000000" w:themeColor="text1"/>
          <w:highlight w:val="white"/>
        </w:rPr>
        <w:t xml:space="preserve"> учреждением </w:t>
      </w:r>
      <w:r>
        <w:rPr>
          <w:color w:val="000000" w:themeColor="text1"/>
        </w:rPr>
        <w:t xml:space="preserve">являются:</w:t>
      </w:r>
      <w:r>
        <w:rPr>
          <w:color w:val="000000" w:themeColor="text1"/>
        </w:rPr>
      </w:r>
    </w:p>
    <w:p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определение соо</w:t>
      </w:r>
      <w:r>
        <w:rPr>
          <w:color w:val="000000" w:themeColor="text1"/>
        </w:rPr>
        <w:t xml:space="preserve">тветствия фактических значений показателей объема и (или) качества оказанных государственных услуг (выполненных работ) учреждением плановым значениям, установленным в государственном задании;</w:t>
      </w:r>
      <w:r>
        <w:rPr>
          <w:color w:val="000000" w:themeColor="text1"/>
        </w:rPr>
      </w:r>
    </w:p>
    <w:p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анализ причин отклонения фактического объема и (или) качества ок</w:t>
      </w:r>
      <w:r>
        <w:rPr>
          <w:color w:val="000000" w:themeColor="text1"/>
        </w:rPr>
        <w:t xml:space="preserve">азанных государственных услуг (выполненных работ) учреждением от плановых значений, установленных в государственном задании;</w:t>
      </w:r>
      <w:r>
        <w:rPr>
          <w:color w:val="000000" w:themeColor="text1"/>
        </w:rPr>
      </w:r>
    </w:p>
    <w:p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принятие мер по обеспечению выполнения установленных в государственном задании показателей, характеризующих объем и (или) качество </w:t>
      </w:r>
      <w:r>
        <w:rPr>
          <w:color w:val="000000" w:themeColor="text1"/>
        </w:rPr>
        <w:t xml:space="preserve">оказываемых государственных услуг (выполняемых работ);</w:t>
      </w:r>
      <w:r>
        <w:rPr>
          <w:color w:val="000000" w:themeColor="text1"/>
        </w:rPr>
      </w:r>
    </w:p>
    <w:p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соблюдение сроков представления учреждением отчетов о выполнении государственного задания.</w:t>
      </w:r>
      <w:r>
        <w:rPr>
          <w:color w:val="000000" w:themeColor="text1"/>
        </w:rPr>
      </w:r>
    </w:p>
    <w:p>
      <w:pPr>
        <w:ind w:firstLine="709"/>
        <w:jc w:val="both"/>
        <w:rPr>
          <w:i/>
          <w:color w:val="000000" w:themeColor="text1"/>
        </w:rPr>
      </w:pPr>
      <w:r>
        <w:rPr>
          <w:color w:val="000000" w:themeColor="text1"/>
        </w:rPr>
        <w:t xml:space="preserve">4. Уполномоченным структурным подразделением департамента имущества и земельных отношений Новосибирской област</w:t>
      </w:r>
      <w:r>
        <w:rPr>
          <w:color w:val="000000" w:themeColor="text1"/>
        </w:rPr>
        <w:t xml:space="preserve">и (далее – департамент) за организацию и осуществление контроля за </w:t>
      </w:r>
      <w:r>
        <w:rPr>
          <w:color w:val="000000" w:themeColor="text1"/>
        </w:rPr>
        <w:t xml:space="preserve">выполнением государственного задания учреждением является отдел обеспечения доходов департамента (далее - субъект контроля</w:t>
      </w:r>
      <w:r>
        <w:rPr>
          <w:color w:val="000000" w:themeColor="text1"/>
        </w:rPr>
        <w:t xml:space="preserve"> </w:t>
      </w:r>
      <w:r>
        <w:rPr>
          <w:color w:val="000000" w:themeColor="text1"/>
          <w:highlight w:val="white"/>
        </w:rPr>
        <w:t xml:space="preserve">или Отдел</w:t>
      </w:r>
      <w:r>
        <w:rPr>
          <w:color w:val="000000" w:themeColor="text1"/>
          <w:highlight w:val="white"/>
        </w:rPr>
        <w:t xml:space="preserve">)</w:t>
      </w:r>
      <w:r>
        <w:rPr>
          <w:color w:val="000000" w:themeColor="text1"/>
        </w:rPr>
        <w:t xml:space="preserve">. </w:t>
      </w:r>
      <w:r>
        <w:rPr>
          <w:i/>
          <w:color w:val="000000" w:themeColor="text1"/>
        </w:rPr>
      </w:r>
    </w:p>
    <w:p>
      <w:pPr>
        <w:ind w:firstLine="709"/>
        <w:jc w:val="center"/>
        <w:rPr>
          <w:b/>
          <w:bCs/>
          <w:color w:val="000000" w:themeColor="text1"/>
        </w:rPr>
        <w:outlineLvl w:val="1"/>
      </w:pP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</w:p>
    <w:p>
      <w:pPr>
        <w:ind w:firstLine="709"/>
        <w:jc w:val="center"/>
        <w:rPr>
          <w:b/>
          <w:bCs/>
          <w:color w:val="000000" w:themeColor="text1"/>
        </w:rPr>
        <w:outlineLvl w:val="1"/>
      </w:pPr>
      <w:r>
        <w:rPr>
          <w:b/>
          <w:bCs/>
          <w:color w:val="000000" w:themeColor="text1"/>
        </w:rPr>
        <w:t xml:space="preserve">II. Организация и проведение контроля</w:t>
      </w:r>
      <w:r>
        <w:rPr>
          <w:b/>
          <w:bCs/>
          <w:color w:val="000000" w:themeColor="text1"/>
        </w:rPr>
      </w:r>
    </w:p>
    <w:p>
      <w:pPr>
        <w:ind w:firstLine="709"/>
        <w:jc w:val="center"/>
        <w:rPr>
          <w:b/>
          <w:bCs/>
          <w:color w:val="000000" w:themeColor="text1"/>
          <w:highlight w:val="white"/>
        </w:rPr>
      </w:pPr>
      <w:r>
        <w:rPr>
          <w:b/>
          <w:bCs/>
          <w:color w:val="000000" w:themeColor="text1"/>
        </w:rPr>
        <w:t xml:space="preserve">за выполнением государст</w:t>
      </w:r>
      <w:r>
        <w:rPr>
          <w:b/>
          <w:bCs/>
          <w:color w:val="000000" w:themeColor="text1"/>
        </w:rPr>
        <w:t xml:space="preserve">венного задания </w:t>
      </w:r>
      <w:r>
        <w:rPr>
          <w:b/>
          <w:bCs/>
          <w:color w:val="000000" w:themeColor="text1"/>
          <w:highlight w:val="white"/>
        </w:rPr>
        <w:t xml:space="preserve">учреждением</w:t>
      </w:r>
      <w:r>
        <w:rPr>
          <w:b/>
          <w:bCs/>
          <w:color w:val="000000" w:themeColor="text1"/>
          <w:highlight w:val="white"/>
        </w:rPr>
      </w:r>
    </w:p>
    <w:p>
      <w:pPr>
        <w:ind w:firstLine="709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</w:p>
    <w:p>
      <w:pPr>
        <w:ind w:firstLine="540"/>
        <w:jc w:val="both"/>
        <w:rPr>
          <w:highlight w:val="white"/>
        </w:rPr>
      </w:pPr>
      <w:r>
        <w:rPr>
          <w:highlight w:val="white"/>
        </w:rPr>
        <w:t xml:space="preserve">5. Подтверждением выполнения содержащихся в государственном задании показателей объема и (или) качества оказываемых государственных услуг (выполняемых работ) учреждением являются следующие документы:</w:t>
      </w:r>
      <w:r>
        <w:rPr>
          <w:highlight w:val="white"/>
        </w:rPr>
      </w:r>
    </w:p>
    <w:p>
      <w:pPr>
        <w:ind w:firstLine="540"/>
        <w:jc w:val="both"/>
        <w:rPr>
          <w:highlight w:val="white"/>
        </w:rPr>
      </w:pPr>
      <w:r>
        <w:rPr>
          <w:highlight w:val="white"/>
        </w:rPr>
        <w:t xml:space="preserve">предварительный отчет о выполнении государственного задания (далее - предварительный отчет);</w:t>
      </w:r>
      <w:r>
        <w:rPr>
          <w:highlight w:val="white"/>
        </w:rPr>
      </w:r>
    </w:p>
    <w:p>
      <w:pPr>
        <w:ind w:firstLine="540"/>
        <w:jc w:val="both"/>
        <w:rPr>
          <w:highlight w:val="white"/>
        </w:rPr>
      </w:pPr>
      <w:r>
        <w:rPr>
          <w:highlight w:val="white"/>
        </w:rPr>
        <w:t xml:space="preserve">отчет о выполнении государственного задания за отчетный финансовый год (далее - годовой отчет);</w:t>
      </w:r>
      <w:r>
        <w:rPr>
          <w:highlight w:val="white"/>
        </w:rPr>
      </w:r>
    </w:p>
    <w:p>
      <w:pPr>
        <w:ind w:firstLine="540"/>
        <w:jc w:val="both"/>
        <w:rPr>
          <w:highlight w:val="white"/>
        </w:rPr>
      </w:pPr>
      <w:r>
        <w:rPr>
          <w:highlight w:val="white"/>
        </w:rPr>
        <w:t xml:space="preserve">аналитический отчет, подтверждающий оказание государственных услуг </w:t>
      </w:r>
      <w:r>
        <w:rPr>
          <w:highlight w:val="white"/>
        </w:rPr>
        <w:t xml:space="preserve">(выполнение работ) за отчетный финансовый год (далее - аналитический отчет);</w:t>
      </w:r>
      <w:r>
        <w:rPr>
          <w:highlight w:val="white"/>
        </w:rPr>
      </w:r>
    </w:p>
    <w:p>
      <w:pPr>
        <w:ind w:firstLine="540"/>
        <w:jc w:val="both"/>
        <w:rPr>
          <w:highlight w:val="white"/>
        </w:rPr>
      </w:pPr>
      <w:r>
        <w:rPr>
          <w:highlight w:val="white"/>
        </w:rPr>
        <w:t xml:space="preserve">отчет о выполнении государственного задания на иную дату (ежеквартально, нарастающим итогом с начала отчетного года) (далее - периодический отчет).</w:t>
      </w:r>
      <w:r>
        <w:rPr>
          <w:highlight w:val="white"/>
        </w:rPr>
      </w:r>
    </w:p>
    <w:p>
      <w:pPr>
        <w:ind w:firstLine="540"/>
        <w:jc w:val="both"/>
        <w:rPr>
          <w:highlight w:val="white"/>
        </w:rPr>
      </w:pPr>
      <w:r>
        <w:rPr>
          <w:color w:val="000000" w:themeColor="text1"/>
          <w:highlight w:val="white"/>
        </w:rPr>
        <w:t xml:space="preserve">6</w:t>
      </w:r>
      <w:r>
        <w:rPr>
          <w:color w:val="000000" w:themeColor="text1"/>
        </w:rPr>
        <w:t xml:space="preserve">. Контроль за выполнением госу</w:t>
      </w:r>
      <w:r>
        <w:rPr>
          <w:color w:val="000000" w:themeColor="text1"/>
        </w:rPr>
        <w:t xml:space="preserve">дарственного задания </w:t>
      </w:r>
      <w:r>
        <w:rPr>
          <w:color w:val="000000" w:themeColor="text1"/>
          <w:highlight w:val="white"/>
        </w:rPr>
        <w:t xml:space="preserve">учреждением </w:t>
      </w:r>
      <w:r>
        <w:rPr>
          <w:color w:val="000000" w:themeColor="text1"/>
        </w:rPr>
        <w:t xml:space="preserve">осуществляется посредством:</w:t>
      </w:r>
      <w:r>
        <w:rPr>
          <w:highlight w:val="white"/>
        </w:rPr>
      </w:r>
    </w:p>
    <w:p>
      <w:pPr>
        <w:ind w:firstLine="709"/>
        <w:jc w:val="both"/>
        <w:rPr>
          <w:color w:val="000000" w:themeColor="text1"/>
          <w:highlight w:val="green"/>
        </w:rPr>
      </w:pPr>
      <w:r>
        <w:rPr>
          <w:color w:val="000000" w:themeColor="text1"/>
        </w:rPr>
        <w:t xml:space="preserve">анализа предварительного отчета;</w:t>
      </w:r>
      <w:r>
        <w:rPr>
          <w:color w:val="000000" w:themeColor="text1"/>
          <w:highlight w:val="green"/>
        </w:rPr>
      </w:r>
    </w:p>
    <w:p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анализа годового отчета;</w:t>
      </w:r>
      <w:r>
        <w:rPr>
          <w:color w:val="000000" w:themeColor="text1"/>
        </w:rPr>
      </w:r>
    </w:p>
    <w:p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анализа аналитического отчета; </w:t>
      </w:r>
      <w:r>
        <w:rPr>
          <w:color w:val="000000" w:themeColor="text1"/>
        </w:rPr>
      </w:r>
    </w:p>
    <w:p>
      <w:pPr>
        <w:ind w:firstLine="709"/>
        <w:jc w:val="both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анализа периодических отчетов;</w:t>
      </w:r>
      <w:r>
        <w:rPr>
          <w:color w:val="000000" w:themeColor="text1"/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highlight w:val="white"/>
        </w:rPr>
        <w:t xml:space="preserve">проведения плановых и внеплановых проверочных мероприятий.</w:t>
      </w:r>
      <w:r>
        <w:rPr>
          <w:highlight w:val="white"/>
        </w:rPr>
      </w:r>
    </w:p>
    <w:p>
      <w:pPr>
        <w:ind w:firstLine="567"/>
        <w:jc w:val="both"/>
        <w:rPr>
          <w:color w:val="000000" w:themeColor="text1"/>
          <w:highlight w:val="yellow"/>
        </w:rPr>
      </w:pPr>
      <w:r>
        <w:rPr>
          <w:color w:val="000000" w:themeColor="text1"/>
        </w:rPr>
        <w:t xml:space="preserve">7. Предварительный </w:t>
      </w:r>
      <w:hyperlink r:id="rId12" w:tooltip="Постановление Правительства Новосибирской области от 23.11.2015 N 406-п (ред. от 26.04.2022) &quot;Об утверждении Порядка формирования государственного задания на оказание государственных услуг (выполнение работ) в отношении государственных учреждений Новосибирской" w:history="1">
        <w:r>
          <w:rPr>
            <w:color w:val="000000" w:themeColor="text1"/>
          </w:rPr>
          <w:t xml:space="preserve">отчет</w:t>
        </w:r>
      </w:hyperlink>
      <w:r>
        <w:rPr>
          <w:color w:val="000000" w:themeColor="text1"/>
        </w:rPr>
        <w:t xml:space="preserve"> составляется учреждением в соответствии с </w:t>
      </w:r>
      <w:hyperlink r:id="rId13" w:tooltip="Постановление Правительства Новосибирской области от 23.11.2015 N 406-п (ред. от 26.04.2022) &quot;Об утверждении Порядка формирования государственного задания на оказание государственных услуг (выполнение работ) в отношении государственных учреждений Новосибирской" w:history="1">
        <w:r>
          <w:rPr>
            <w:color w:val="000000" w:themeColor="text1"/>
          </w:rPr>
          <w:t xml:space="preserve">пунктом 28</w:t>
        </w:r>
      </w:hyperlink>
      <w:r>
        <w:rPr>
          <w:color w:val="000000" w:themeColor="text1"/>
        </w:rPr>
        <w:t xml:space="preserve"> Порядка формирования государственного задания на оказание государственных услуг (выполнение работ) в отношении государственных учреждений Новосибирской области и финансового обеспечения выполнения государственного задания, утвержд</w:t>
      </w:r>
      <w:r>
        <w:rPr>
          <w:color w:val="000000" w:themeColor="text1"/>
        </w:rPr>
        <w:t xml:space="preserve">енного постановлением Правительства Новосибирской области от 23.11.2015 № 406-п </w:t>
      </w:r>
      <w:r>
        <w:rPr>
          <w:highlight w:val="white"/>
        </w:rPr>
        <w:t xml:space="preserve">«Об утверждении Порядка формирования государственного задания на оказание государственных услуг (выполнение работ) в отношении государственных учреждений Новосибирской области </w:t>
      </w:r>
      <w:r>
        <w:rPr>
          <w:highlight w:val="white"/>
        </w:rPr>
        <w:t xml:space="preserve">и финансового обеспечения выполнения государственного задания» </w:t>
      </w:r>
      <w:r>
        <w:rPr>
          <w:color w:val="000000" w:themeColor="text1"/>
        </w:rPr>
        <w:t xml:space="preserve">(далее - Порядок), по форме согласно приложению № 2 к Порядку и представляется в департамент в срок, установленный </w:t>
      </w:r>
      <w:r>
        <w:rPr>
          <w:color w:val="000000" w:themeColor="text1"/>
          <w:highlight w:val="white"/>
        </w:rPr>
        <w:t xml:space="preserve">в государственном задании, но не позднее 1 ноября текущего финансового года.</w:t>
      </w:r>
      <w:r>
        <w:rPr>
          <w:color w:val="000000" w:themeColor="text1"/>
          <w:highlight w:val="yellow"/>
        </w:rPr>
      </w:r>
    </w:p>
    <w:p>
      <w:pPr>
        <w:ind w:firstLine="567"/>
        <w:jc w:val="both"/>
        <w:rPr>
          <w:color w:val="000000" w:themeColor="text1"/>
          <w:highlight w:val="yellow"/>
        </w:rPr>
      </w:pPr>
      <w:r>
        <w:rPr>
          <w:color w:val="000000" w:themeColor="text1"/>
        </w:rPr>
        <w:t xml:space="preserve">8</w:t>
      </w:r>
      <w:r>
        <w:rPr>
          <w:color w:val="000000" w:themeColor="text1"/>
        </w:rPr>
        <w:t xml:space="preserve">. Годовой </w:t>
      </w:r>
      <w:hyperlink r:id="rId14" w:tooltip="Постановление Правительства Новосибирской области от 23.11.2015 N 406-п (ред. от 26.04.2022) &quot;Об утверждении Порядка формирования государственного задания на оказание государственных услуг (выполнение работ) в отношении государственных учреждений Новосибирской" w:history="1">
        <w:r>
          <w:rPr>
            <w:color w:val="000000" w:themeColor="text1"/>
          </w:rPr>
          <w:t xml:space="preserve">отчет</w:t>
        </w:r>
      </w:hyperlink>
      <w:r>
        <w:rPr>
          <w:color w:val="000000" w:themeColor="text1"/>
        </w:rPr>
        <w:t xml:space="preserve"> составляется учреждением в соответствии с </w:t>
      </w:r>
      <w:hyperlink r:id="rId15" w:tooltip="Постановление Правительства Новосибирской области от 23.11.2015 N 406-п (ред. от 26.04.2022) &quot;Об утверждении Порядка формирования государственного задания на оказание государственных услуг (выполнение работ) в отношении государственных учреждений Новосибирской" w:history="1">
        <w:r>
          <w:rPr>
            <w:color w:val="000000" w:themeColor="text1"/>
          </w:rPr>
          <w:t xml:space="preserve">пунктом 28</w:t>
        </w:r>
      </w:hyperlink>
      <w:r>
        <w:rPr>
          <w:color w:val="000000" w:themeColor="text1"/>
        </w:rPr>
        <w:t xml:space="preserve"> Порядка по форме согласно приложению № 2 к Порядку и представляется в департамент в срок, установленный</w:t>
      </w:r>
      <w:r>
        <w:rPr>
          <w:color w:val="000000" w:themeColor="text1"/>
          <w:highlight w:val="white"/>
        </w:rPr>
        <w:t xml:space="preserve"> в государственном задании, н</w:t>
      </w:r>
      <w:r>
        <w:rPr>
          <w:color w:val="000000" w:themeColor="text1"/>
        </w:rPr>
        <w:t xml:space="preserve">о не позднее 20 января финансового года, следующего за отчетным.</w:t>
      </w:r>
      <w:r>
        <w:rPr>
          <w:color w:val="000000" w:themeColor="text1"/>
          <w:highlight w:val="yellow"/>
        </w:rPr>
      </w:r>
    </w:p>
    <w:p>
      <w:pPr>
        <w:ind w:firstLine="567"/>
        <w:jc w:val="both"/>
        <w:rPr>
          <w:color w:val="000000" w:themeColor="text1"/>
          <w:highlight w:val="white"/>
        </w:rPr>
      </w:pPr>
      <w:r>
        <w:rPr>
          <w:color w:val="000000" w:themeColor="text1"/>
        </w:rPr>
        <w:t xml:space="preserve">9.</w:t>
      </w:r>
      <w:r>
        <w:rPr>
          <w:color w:val="000000" w:themeColor="text1"/>
          <w:highlight w:val="white"/>
        </w:rPr>
        <w:t xml:space="preserve"> Аналитический отчет составляется учрежд</w:t>
      </w:r>
      <w:r>
        <w:rPr>
          <w:color w:val="000000" w:themeColor="text1"/>
          <w:highlight w:val="white"/>
        </w:rPr>
        <w:t xml:space="preserve">ением по форме согласно </w:t>
      </w:r>
      <w:r>
        <w:rPr>
          <w:color w:val="000000" w:themeColor="text1"/>
          <w:highlight w:val="white"/>
        </w:rPr>
        <w:t xml:space="preserve">приложению</w:t>
      </w:r>
      <w:r>
        <w:rPr>
          <w:color w:val="000000" w:themeColor="text1"/>
          <w:highlight w:val="white"/>
        </w:rPr>
        <w:t xml:space="preserve"> к настоящим Правилам и представляется в департамент не </w:t>
      </w:r>
      <w:r>
        <w:rPr>
          <w:color w:val="000000" w:themeColor="text1"/>
          <w:highlight w:val="white"/>
        </w:rPr>
        <w:t xml:space="preserve">позднее 20 января финансового года, следующего за отчетным, одновременно с годовым отчетом.</w:t>
      </w:r>
      <w:r>
        <w:rPr>
          <w:color w:val="000000" w:themeColor="text1"/>
          <w:highlight w:val="white"/>
        </w:rPr>
      </w:r>
    </w:p>
    <w:p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10. В случае установления департаментом в государственном задании учрежден</w:t>
      </w:r>
      <w:r>
        <w:rPr>
          <w:color w:val="000000" w:themeColor="text1"/>
        </w:rPr>
        <w:t xml:space="preserve">ия требования о предоставлении периодического отчета, такой отчет составляется учреждением в соответствии с </w:t>
      </w:r>
      <w:hyperlink r:id="rId16" w:tooltip="Постановление Правительства Новосибирской области от 23.11.2015 N 406-п (ред. от 26.04.2022) &quot;Об утверждении Порядка формирования государственного задания на оказание государственных услуг (выполнение работ) в отношении государственных учреждений Новосибирской" w:history="1">
        <w:r>
          <w:rPr>
            <w:color w:val="000000" w:themeColor="text1"/>
          </w:rPr>
          <w:t xml:space="preserve">пунктом 28</w:t>
        </w:r>
      </w:hyperlink>
      <w:r>
        <w:rPr>
          <w:color w:val="000000" w:themeColor="text1"/>
        </w:rPr>
        <w:t xml:space="preserve"> Порядка по форме согласно приложени</w:t>
      </w:r>
      <w:r>
        <w:rPr>
          <w:color w:val="000000" w:themeColor="text1"/>
        </w:rPr>
        <w:t xml:space="preserve">ю № 2 к Порядку и представляется в департамент в срок, установленный</w:t>
      </w:r>
      <w:r>
        <w:rPr>
          <w:color w:val="000000" w:themeColor="text1"/>
          <w:highlight w:val="white"/>
        </w:rPr>
        <w:t xml:space="preserve"> в государственном задании</w:t>
      </w:r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ind w:firstLine="567"/>
        <w:jc w:val="both"/>
        <w:rPr>
          <w:color w:val="000000" w:themeColor="text1"/>
          <w:highlight w:val="yellow"/>
        </w:rPr>
      </w:pPr>
      <w:r>
        <w:rPr>
          <w:color w:val="000000" w:themeColor="text1"/>
        </w:rPr>
        <w:t xml:space="preserve">11. Предварительный, годовой, аналитический и периодический отчеты (далее – отчет) представляются в департамент в форме электронного документа посредством госуд</w:t>
      </w:r>
      <w:r>
        <w:rPr>
          <w:color w:val="000000" w:themeColor="text1"/>
        </w:rPr>
        <w:t xml:space="preserve">арственной информационной системы «Система электронного</w:t>
      </w:r>
      <w:r>
        <w:rPr>
          <w:color w:val="000000" w:themeColor="text1"/>
          <w:highlight w:val="white"/>
        </w:rPr>
        <w:t xml:space="preserve"> документооборота </w:t>
      </w:r>
      <w:r>
        <w:rPr>
          <w:color w:val="000000" w:themeColor="text1"/>
        </w:rPr>
        <w:t xml:space="preserve">и делопроизводства Правительства Новосибирской области» (далее -  ГИС «СЭДД Правительства НСО») в формате </w:t>
      </w:r>
      <w:r>
        <w:rPr>
          <w:color w:val="000000" w:themeColor="text1"/>
        </w:rPr>
        <w:t xml:space="preserve">Word</w:t>
      </w:r>
      <w:r>
        <w:rPr>
          <w:color w:val="000000" w:themeColor="text1"/>
        </w:rPr>
        <w:t xml:space="preserve"> или </w:t>
      </w:r>
      <w:r>
        <w:rPr>
          <w:color w:val="000000" w:themeColor="text1"/>
        </w:rPr>
        <w:t xml:space="preserve">Excel</w:t>
      </w:r>
      <w:r>
        <w:rPr>
          <w:color w:val="000000" w:themeColor="text1"/>
        </w:rPr>
        <w:t xml:space="preserve">. Также к карточке документа в ГИС «СЭДД Правительства НСО» при</w:t>
      </w:r>
      <w:r>
        <w:rPr>
          <w:color w:val="000000" w:themeColor="text1"/>
        </w:rPr>
        <w:t xml:space="preserve">крепляется файл отчета в формате PDF с датой и подписью руководителя учреждения или уполномоченного</w:t>
      </w:r>
      <w:r>
        <w:rPr>
          <w:color w:val="000000" w:themeColor="text1"/>
          <w:highlight w:val="white"/>
        </w:rPr>
        <w:t xml:space="preserve"> им л</w:t>
      </w:r>
      <w:r>
        <w:rPr>
          <w:color w:val="000000" w:themeColor="text1"/>
        </w:rPr>
        <w:t xml:space="preserve">ица.</w:t>
      </w:r>
      <w:r>
        <w:rPr>
          <w:color w:val="000000" w:themeColor="text1"/>
          <w:highlight w:val="yellow"/>
        </w:rPr>
      </w:r>
    </w:p>
    <w:p>
      <w:pPr>
        <w:ind w:firstLine="709"/>
        <w:jc w:val="both"/>
        <w:rPr>
          <w:color w:val="000000" w:themeColor="text1"/>
          <w:highlight w:val="white"/>
        </w:rPr>
      </w:pPr>
      <w:r>
        <w:rPr>
          <w:color w:val="000000" w:themeColor="text1"/>
        </w:rPr>
        <w:t xml:space="preserve">12. Субъект контроля в течение 10 рабочих дней со дня представления учреждением в департамент отчета рассматривает его на предмет соответствия треб</w:t>
      </w:r>
      <w:r>
        <w:rPr>
          <w:color w:val="000000" w:themeColor="text1"/>
        </w:rPr>
        <w:t xml:space="preserve">ованиям, установленным Порядком и (или) государственным заданием, при отсутствии замечаний </w:t>
      </w:r>
      <w:r>
        <w:rPr>
          <w:color w:val="000000" w:themeColor="text1"/>
          <w:highlight w:val="white"/>
        </w:rPr>
        <w:t xml:space="preserve">отчет на бумажном носителе согласовывает</w:t>
      </w:r>
      <w:r>
        <w:rPr>
          <w:color w:val="000000" w:themeColor="text1"/>
          <w:highlight w:val="white"/>
        </w:rPr>
        <w:t xml:space="preserve">ся</w:t>
      </w:r>
      <w:r>
        <w:rPr>
          <w:color w:val="000000" w:themeColor="text1"/>
          <w:highlight w:val="white"/>
        </w:rPr>
        <w:t xml:space="preserve"> (визирует</w:t>
      </w:r>
      <w:r>
        <w:rPr>
          <w:color w:val="000000" w:themeColor="text1"/>
          <w:highlight w:val="white"/>
        </w:rPr>
        <w:t xml:space="preserve">ся</w:t>
      </w:r>
      <w:r>
        <w:rPr>
          <w:color w:val="000000" w:themeColor="text1"/>
          <w:highlight w:val="white"/>
        </w:rPr>
        <w:t xml:space="preserve">) </w:t>
      </w:r>
      <w:r>
        <w:rPr>
          <w:color w:val="000000" w:themeColor="text1"/>
          <w:highlight w:val="white"/>
        </w:rPr>
        <w:t xml:space="preserve">начальник</w:t>
      </w:r>
      <w:r>
        <w:rPr>
          <w:color w:val="000000" w:themeColor="text1"/>
          <w:highlight w:val="white"/>
        </w:rPr>
        <w:t xml:space="preserve">ом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О</w:t>
      </w:r>
      <w:r>
        <w:rPr>
          <w:color w:val="000000" w:themeColor="text1"/>
          <w:highlight w:val="white"/>
        </w:rPr>
        <w:t xml:space="preserve">тдела</w:t>
      </w:r>
      <w:r>
        <w:rPr>
          <w:color w:val="000000" w:themeColor="text1"/>
          <w:highlight w:val="white"/>
        </w:rPr>
        <w:t xml:space="preserve">, затем</w:t>
      </w:r>
      <w:r>
        <w:rPr>
          <w:color w:val="000000" w:themeColor="text1"/>
          <w:highlight w:val="white"/>
        </w:rPr>
        <w:t xml:space="preserve"> руководителем департамента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путем проставления отметки «Согласовано»</w:t>
      </w:r>
      <w:r>
        <w:rPr>
          <w:color w:val="000000" w:themeColor="text1"/>
          <w:highlight w:val="white"/>
        </w:rPr>
        <w:t xml:space="preserve">, собственноручной подписи с расшифровкой и датой визирования</w:t>
      </w:r>
      <w:r>
        <w:rPr>
          <w:color w:val="000000" w:themeColor="text1"/>
          <w:highlight w:val="white"/>
        </w:rPr>
        <w:t xml:space="preserve">.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</w:r>
    </w:p>
    <w:p>
      <w:pPr>
        <w:ind w:firstLine="709"/>
        <w:jc w:val="both"/>
        <w:rPr>
          <w:i/>
          <w:color w:val="000000" w:themeColor="text1"/>
        </w:rPr>
      </w:pPr>
      <w:r>
        <w:rPr>
          <w:color w:val="000000" w:themeColor="text1"/>
        </w:rPr>
        <w:t xml:space="preserve">13. В случае несоответствия отчета требованиям, установленным Порядком и (или) государственным заданием, </w:t>
      </w:r>
      <w:r>
        <w:rPr>
          <w:color w:val="000000" w:themeColor="text1"/>
          <w:highlight w:val="white"/>
        </w:rPr>
        <w:t xml:space="preserve">субъект контроля в срок, предусмотренный пунктом 12 настоящих Правил, </w:t>
      </w:r>
      <w:r>
        <w:rPr>
          <w:color w:val="000000" w:themeColor="text1"/>
        </w:rPr>
        <w:t xml:space="preserve">возвращает отчет учр</w:t>
      </w:r>
      <w:r>
        <w:rPr>
          <w:color w:val="000000" w:themeColor="text1"/>
        </w:rPr>
        <w:t xml:space="preserve">еждению на доработку и </w:t>
      </w:r>
      <w:r>
        <w:rPr>
          <w:color w:val="000000" w:themeColor="text1"/>
          <w:highlight w:val="white"/>
        </w:rPr>
        <w:t xml:space="preserve">уведомляет учреждение о причинах его возврата письмом за подписью руководителя департамента.</w:t>
      </w:r>
      <w:r>
        <w:rPr>
          <w:i/>
          <w:color w:val="000000" w:themeColor="text1"/>
        </w:rPr>
      </w:r>
    </w:p>
    <w:p>
      <w:pPr>
        <w:ind w:firstLine="709"/>
        <w:jc w:val="both"/>
        <w:rPr>
          <w:color w:val="000000" w:themeColor="text1"/>
          <w:highlight w:val="white"/>
        </w:rPr>
      </w:pPr>
      <w:r>
        <w:rPr>
          <w:color w:val="000000" w:themeColor="text1"/>
        </w:rPr>
        <w:t xml:space="preserve">Учреждение в течение 5 рабочих дней со дня </w:t>
      </w:r>
      <w:r>
        <w:rPr>
          <w:color w:val="000000" w:themeColor="text1"/>
          <w:highlight w:val="white"/>
        </w:rPr>
        <w:t xml:space="preserve">получения отчета на доработку с уведомлением о при</w:t>
      </w:r>
      <w:bookmarkStart w:id="0" w:name="_GoBack"/>
      <w:r/>
      <w:bookmarkEnd w:id="0"/>
      <w:r>
        <w:rPr>
          <w:color w:val="000000" w:themeColor="text1"/>
          <w:highlight w:val="white"/>
        </w:rPr>
        <w:t xml:space="preserve">чинах его возврата осуществляет его доработку и</w:t>
      </w:r>
      <w:r>
        <w:rPr>
          <w:color w:val="000000" w:themeColor="text1"/>
          <w:highlight w:val="white"/>
        </w:rPr>
        <w:t xml:space="preserve"> повторно представляет его в департамент в соответствии с пунктом 11 настоящих Правил.</w:t>
      </w:r>
      <w:r>
        <w:rPr>
          <w:color w:val="000000" w:themeColor="text1"/>
          <w:highlight w:val="white"/>
        </w:rPr>
      </w:r>
    </w:p>
    <w:p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Субъект контроля рассматривает доработанный учреждением отчет в соответствии с пунктом 12 настоящих Правил.</w:t>
      </w:r>
      <w:r>
        <w:rPr>
          <w:color w:val="000000" w:themeColor="text1"/>
        </w:rPr>
      </w:r>
    </w:p>
    <w:p>
      <w:pPr>
        <w:ind w:firstLine="709"/>
        <w:jc w:val="both"/>
      </w:pPr>
      <w:r>
        <w:t xml:space="preserve">14. Проверки выполнения государственного задания </w:t>
      </w:r>
      <w:r>
        <w:rPr>
          <w:highlight w:val="white"/>
        </w:rPr>
        <w:t xml:space="preserve">учреждением </w:t>
      </w:r>
      <w:r>
        <w:t xml:space="preserve">осуществляются департаментом в порядке, предусмотренном Постановлением Правительства Новосибирской области от 21.03.2017 № 112-п «Об установлении Порядка осуществления областными исполнительными органами Новосибирской области контроля за деятельностью подв</w:t>
      </w:r>
      <w:r>
        <w:t xml:space="preserve">едомственных государственных автономных учреждений Новосибирской области, государственных бюджетных учреждений Новосибирской области, государственных казенных учреждений Новосибирской области».</w:t>
      </w:r>
      <w:r/>
    </w:p>
    <w:p>
      <w:pPr>
        <w:jc w:val="both"/>
      </w:pPr>
      <w:r/>
      <w:r/>
    </w:p>
    <w:p>
      <w:pPr>
        <w:ind w:firstLine="709"/>
        <w:jc w:val="center"/>
      </w:pPr>
      <w:r>
        <w:rPr>
          <w:b/>
          <w:bCs/>
          <w:color w:val="000000" w:themeColor="text1"/>
        </w:rPr>
        <w:t xml:space="preserve">III. Результаты осуществления контроля</w:t>
      </w:r>
      <w:r/>
    </w:p>
    <w:p>
      <w:pPr>
        <w:ind w:firstLine="709"/>
        <w:jc w:val="center"/>
        <w:rPr>
          <w:b/>
          <w:bCs/>
          <w:color w:val="000000" w:themeColor="text1"/>
          <w:highlight w:val="white"/>
        </w:rPr>
      </w:pPr>
      <w:r>
        <w:rPr>
          <w:b/>
          <w:bCs/>
          <w:color w:val="000000" w:themeColor="text1"/>
        </w:rPr>
        <w:t xml:space="preserve">за выполнением государ</w:t>
      </w:r>
      <w:r>
        <w:rPr>
          <w:b/>
          <w:bCs/>
          <w:color w:val="000000" w:themeColor="text1"/>
        </w:rPr>
        <w:t xml:space="preserve">ственного задания</w:t>
      </w:r>
      <w:r>
        <w:rPr>
          <w:b/>
          <w:bCs/>
          <w:color w:val="000000" w:themeColor="text1"/>
          <w:highlight w:val="white"/>
        </w:rPr>
        <w:t xml:space="preserve"> учреждением</w:t>
      </w:r>
      <w:r>
        <w:rPr>
          <w:b/>
          <w:bCs/>
          <w:color w:val="000000" w:themeColor="text1"/>
          <w:highlight w:val="white"/>
        </w:rPr>
      </w:r>
    </w:p>
    <w:p>
      <w:pPr>
        <w:ind w:firstLine="709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</w:p>
    <w:p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15. Результатами осуществления контроля за выполнением государственного задания </w:t>
      </w:r>
      <w:r>
        <w:rPr>
          <w:color w:val="000000" w:themeColor="text1"/>
          <w:highlight w:val="white"/>
        </w:rPr>
        <w:t xml:space="preserve">учреждением </w:t>
      </w:r>
      <w:r>
        <w:rPr>
          <w:color w:val="000000" w:themeColor="text1"/>
        </w:rPr>
        <w:t xml:space="preserve">являются:</w:t>
      </w:r>
      <w:r>
        <w:rPr>
          <w:color w:val="000000" w:themeColor="text1"/>
        </w:rPr>
      </w:r>
    </w:p>
    <w:p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уточнение государственного задания и размера субсидии, в случае если показатели объема, указанные в предварительном отчете, меньше показателей, установленных в государственном задании (с учетом допустимых (возможных) отклонений);</w:t>
      </w:r>
      <w:r>
        <w:rPr>
          <w:color w:val="000000" w:themeColor="text1"/>
        </w:rPr>
      </w:r>
    </w:p>
    <w:p>
      <w:pPr>
        <w:ind w:firstLine="709"/>
        <w:jc w:val="both"/>
      </w:pPr>
      <w:r>
        <w:rPr>
          <w:color w:val="000000" w:themeColor="text1"/>
        </w:rPr>
        <w:t xml:space="preserve">возврат средств субсидии в</w:t>
      </w:r>
      <w:r>
        <w:rPr>
          <w:color w:val="000000" w:themeColor="text1"/>
        </w:rPr>
        <w:t xml:space="preserve"> соответствии с бюджетным законодательством Российской Федерации</w:t>
      </w:r>
      <w:r>
        <w:rPr>
          <w:shd w:val="clear" w:color="ffffff" w:themeColor="background1" w:fill="ffffff" w:themeFill="background1"/>
        </w:rPr>
        <w:t xml:space="preserve"> </w:t>
      </w:r>
      <w:r>
        <w:rPr>
          <w:highlight w:val="white"/>
          <w:shd w:val="clear" w:color="ffffff" w:themeColor="background1" w:fill="ffffff" w:themeFill="background1"/>
        </w:rPr>
        <w:t xml:space="preserve">в объеме, соответствующем показателям, характеризующим объем </w:t>
      </w:r>
      <w:r>
        <w:rPr>
          <w:highlight w:val="white"/>
          <w:shd w:val="clear" w:color="ffffff" w:themeColor="background1" w:fill="ffffff" w:themeFill="background1"/>
        </w:rPr>
        <w:t xml:space="preserve">неоказанной</w:t>
      </w:r>
      <w:r>
        <w:rPr>
          <w:highlight w:val="white"/>
          <w:shd w:val="clear" w:color="ffffff" w:themeColor="background1" w:fill="ffffff" w:themeFill="background1"/>
        </w:rPr>
        <w:t xml:space="preserve"> государственной услуги (невыполненной работы)</w:t>
      </w:r>
      <w:r>
        <w:rPr>
          <w:color w:val="000000" w:themeColor="text1"/>
          <w:highlight w:val="white"/>
          <w:shd w:val="clear" w:color="ffffff" w:themeColor="background1" w:fill="ffffff" w:themeFill="background1"/>
        </w:rPr>
        <w:t xml:space="preserve">, </w:t>
      </w:r>
      <w:r>
        <w:rPr>
          <w:color w:val="000000" w:themeColor="text1"/>
          <w:highlight w:val="white"/>
        </w:rPr>
        <w:t xml:space="preserve">в случае если пок</w:t>
      </w:r>
      <w:r>
        <w:rPr>
          <w:color w:val="000000" w:themeColor="text1"/>
        </w:rPr>
        <w:t xml:space="preserve">азатели, характеризующие объем и (или) качество оказан</w:t>
      </w:r>
      <w:r>
        <w:rPr>
          <w:color w:val="000000" w:themeColor="text1"/>
        </w:rPr>
        <w:t xml:space="preserve">ных государственных услуг (выполненных работ), указанные в годовом отчете, меньше показателей, установленных в государственном задании (с учетом допустимых (возможных) отклонений);</w:t>
      </w:r>
      <w:r/>
    </w:p>
    <w:p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формирование и финансовое обеспечение выполнения учреждением государственно</w:t>
      </w:r>
      <w:r>
        <w:rPr>
          <w:color w:val="000000" w:themeColor="text1"/>
        </w:rPr>
        <w:t xml:space="preserve">го задания на очередной финансовый год и плановый период с учетом проведенного анализа </w:t>
      </w:r>
      <w:r>
        <w:rPr>
          <w:color w:val="000000" w:themeColor="text1"/>
          <w:highlight w:val="white"/>
        </w:rPr>
        <w:t xml:space="preserve">годовых </w:t>
      </w:r>
      <w:r>
        <w:rPr>
          <w:color w:val="000000" w:themeColor="text1"/>
        </w:rPr>
        <w:t xml:space="preserve">отчетов о выполнении </w:t>
      </w:r>
      <w:r>
        <w:rPr>
          <w:color w:val="000000" w:themeColor="text1"/>
          <w:highlight w:val="white"/>
        </w:rPr>
        <w:t xml:space="preserve">им </w:t>
      </w:r>
      <w:r>
        <w:rPr>
          <w:color w:val="000000" w:themeColor="text1"/>
        </w:rPr>
        <w:t xml:space="preserve">государственного задания и результатов проверок выполнения государственного задания;</w:t>
      </w:r>
      <w:r>
        <w:rPr>
          <w:color w:val="000000" w:themeColor="text1"/>
        </w:rPr>
      </w:r>
    </w:p>
    <w:p>
      <w:pPr>
        <w:ind w:firstLine="709"/>
        <w:jc w:val="both"/>
        <w:rPr>
          <w:color w:val="000000" w:themeColor="text1"/>
          <w:highlight w:val="white"/>
        </w:rPr>
      </w:pPr>
      <w:r>
        <w:rPr>
          <w:highlight w:val="white"/>
        </w:rPr>
        <w:t xml:space="preserve">применение к руководителю учреждения мер дисциплинар</w:t>
      </w:r>
      <w:r>
        <w:rPr>
          <w:highlight w:val="white"/>
        </w:rPr>
        <w:t xml:space="preserve">ных взысканий, установленных трудовым законодательством Российской Федерации.</w:t>
      </w:r>
      <w:r>
        <w:rPr>
          <w:color w:val="000000" w:themeColor="text1"/>
          <w:highlight w:val="white"/>
        </w:rPr>
      </w:r>
    </w:p>
    <w:p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sectPr>
      <w:headerReference w:type="default" r:id="rId9"/>
      <w:headerReference w:type="first" r:id="rId10"/>
      <w:footnotePr/>
      <w:endnotePr/>
      <w:type w:val="nextPage"/>
      <w:pgSz w:w="11907" w:h="16840" w:orient="portrait"/>
      <w:pgMar w:top="1134" w:right="567" w:bottom="1134" w:left="1701" w:header="709" w:footer="680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739172320"/>
      <w:docPartObj>
        <w:docPartGallery w:val="Page Numbers (Top of Page)"/>
        <w:docPartUnique w:val="true"/>
      </w:docPartObj>
      <w:rPr/>
    </w:sdtPr>
    <w:sdtContent>
      <w:p>
        <w:pPr>
          <w:pStyle w:val="91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1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  <w:jc w:val="center"/>
    </w:pPr>
    <w:r/>
    <w:r/>
  </w:p>
  <w:p>
    <w:pPr>
      <w:pStyle w:val="91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1"/>
  </w:num>
  <w:num w:numId="5">
    <w:abstractNumId w:val="9"/>
  </w:num>
  <w:num w:numId="6">
    <w:abstractNumId w:val="2"/>
  </w:num>
  <w:num w:numId="7">
    <w:abstractNumId w:val="11"/>
  </w:num>
  <w:num w:numId="8">
    <w:abstractNumId w:val="0"/>
  </w:num>
  <w:num w:numId="9">
    <w:abstractNumId w:val="12"/>
  </w:num>
  <w:num w:numId="10">
    <w:abstractNumId w:val="4"/>
  </w:num>
  <w:num w:numId="11">
    <w:abstractNumId w:val="5"/>
  </w:num>
  <w:num w:numId="12">
    <w:abstractNumId w:val="13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9" w:default="1">
    <w:name w:val="Normal"/>
    <w:qFormat/>
    <w:rPr>
      <w:sz w:val="28"/>
      <w:szCs w:val="28"/>
    </w:rPr>
  </w:style>
  <w:style w:type="paragraph" w:styleId="720">
    <w:name w:val="Heading 1"/>
    <w:basedOn w:val="719"/>
    <w:next w:val="719"/>
    <w:link w:val="74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21">
    <w:name w:val="Heading 2"/>
    <w:basedOn w:val="719"/>
    <w:next w:val="719"/>
    <w:link w:val="932"/>
    <w:semiHidden/>
    <w:unhideWhenUsed/>
    <w:qFormat/>
    <w:pPr>
      <w:keepLines/>
      <w:keepNext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722">
    <w:name w:val="Heading 3"/>
    <w:basedOn w:val="719"/>
    <w:next w:val="719"/>
    <w:link w:val="74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23">
    <w:name w:val="Heading 4"/>
    <w:basedOn w:val="719"/>
    <w:next w:val="719"/>
    <w:link w:val="75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4">
    <w:name w:val="Heading 5"/>
    <w:basedOn w:val="719"/>
    <w:next w:val="719"/>
    <w:link w:val="75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5">
    <w:name w:val="Heading 6"/>
    <w:basedOn w:val="719"/>
    <w:next w:val="719"/>
    <w:link w:val="75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6">
    <w:name w:val="Heading 7"/>
    <w:basedOn w:val="719"/>
    <w:next w:val="719"/>
    <w:link w:val="7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7">
    <w:name w:val="Heading 8"/>
    <w:basedOn w:val="719"/>
    <w:next w:val="719"/>
    <w:link w:val="75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8">
    <w:name w:val="Heading 9"/>
    <w:basedOn w:val="719"/>
    <w:next w:val="719"/>
    <w:link w:val="7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9" w:default="1">
    <w:name w:val="Default Paragraph Font"/>
    <w:uiPriority w:val="1"/>
    <w:semiHidden/>
    <w:unhideWhenUsed/>
  </w:style>
  <w:style w:type="table" w:styleId="7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1" w:default="1">
    <w:name w:val="No List"/>
    <w:uiPriority w:val="99"/>
    <w:semiHidden/>
    <w:unhideWhenUsed/>
  </w:style>
  <w:style w:type="character" w:styleId="732" w:customStyle="1">
    <w:name w:val="Caption Char"/>
    <w:basedOn w:val="729"/>
    <w:uiPriority w:val="35"/>
    <w:rPr>
      <w:b/>
      <w:bCs/>
      <w:color w:val="4f81bd" w:themeColor="accent1"/>
      <w:sz w:val="18"/>
      <w:szCs w:val="18"/>
    </w:rPr>
  </w:style>
  <w:style w:type="character" w:styleId="733" w:customStyle="1">
    <w:name w:val="Heading 1 Char"/>
    <w:basedOn w:val="729"/>
    <w:uiPriority w:val="9"/>
    <w:rPr>
      <w:rFonts w:ascii="Arial" w:hAnsi="Arial" w:eastAsia="Arial" w:cs="Arial"/>
      <w:sz w:val="40"/>
      <w:szCs w:val="40"/>
    </w:rPr>
  </w:style>
  <w:style w:type="character" w:styleId="734" w:customStyle="1">
    <w:name w:val="Heading 3 Char"/>
    <w:basedOn w:val="729"/>
    <w:uiPriority w:val="9"/>
    <w:rPr>
      <w:rFonts w:ascii="Arial" w:hAnsi="Arial" w:eastAsia="Arial" w:cs="Arial"/>
      <w:sz w:val="30"/>
      <w:szCs w:val="30"/>
    </w:rPr>
  </w:style>
  <w:style w:type="character" w:styleId="735" w:customStyle="1">
    <w:name w:val="Heading 4 Char"/>
    <w:basedOn w:val="729"/>
    <w:uiPriority w:val="9"/>
    <w:rPr>
      <w:rFonts w:ascii="Arial" w:hAnsi="Arial" w:eastAsia="Arial" w:cs="Arial"/>
      <w:b/>
      <w:bCs/>
      <w:sz w:val="26"/>
      <w:szCs w:val="26"/>
    </w:rPr>
  </w:style>
  <w:style w:type="character" w:styleId="736" w:customStyle="1">
    <w:name w:val="Heading 5 Char"/>
    <w:basedOn w:val="729"/>
    <w:uiPriority w:val="9"/>
    <w:rPr>
      <w:rFonts w:ascii="Arial" w:hAnsi="Arial" w:eastAsia="Arial" w:cs="Arial"/>
      <w:b/>
      <w:bCs/>
      <w:sz w:val="24"/>
      <w:szCs w:val="24"/>
    </w:rPr>
  </w:style>
  <w:style w:type="character" w:styleId="737" w:customStyle="1">
    <w:name w:val="Heading 6 Char"/>
    <w:basedOn w:val="729"/>
    <w:uiPriority w:val="9"/>
    <w:rPr>
      <w:rFonts w:ascii="Arial" w:hAnsi="Arial" w:eastAsia="Arial" w:cs="Arial"/>
      <w:b/>
      <w:bCs/>
      <w:sz w:val="22"/>
      <w:szCs w:val="22"/>
    </w:rPr>
  </w:style>
  <w:style w:type="character" w:styleId="738" w:customStyle="1">
    <w:name w:val="Heading 7 Char"/>
    <w:basedOn w:val="72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9" w:customStyle="1">
    <w:name w:val="Heading 8 Char"/>
    <w:basedOn w:val="729"/>
    <w:uiPriority w:val="9"/>
    <w:rPr>
      <w:rFonts w:ascii="Arial" w:hAnsi="Arial" w:eastAsia="Arial" w:cs="Arial"/>
      <w:i/>
      <w:iCs/>
      <w:sz w:val="22"/>
      <w:szCs w:val="22"/>
    </w:rPr>
  </w:style>
  <w:style w:type="character" w:styleId="740" w:customStyle="1">
    <w:name w:val="Heading 9 Char"/>
    <w:basedOn w:val="729"/>
    <w:uiPriority w:val="9"/>
    <w:rPr>
      <w:rFonts w:ascii="Arial" w:hAnsi="Arial" w:eastAsia="Arial" w:cs="Arial"/>
      <w:i/>
      <w:iCs/>
      <w:sz w:val="21"/>
      <w:szCs w:val="21"/>
    </w:rPr>
  </w:style>
  <w:style w:type="character" w:styleId="741" w:customStyle="1">
    <w:name w:val="Title Char"/>
    <w:basedOn w:val="729"/>
    <w:uiPriority w:val="10"/>
    <w:rPr>
      <w:sz w:val="48"/>
      <w:szCs w:val="48"/>
    </w:rPr>
  </w:style>
  <w:style w:type="character" w:styleId="742" w:customStyle="1">
    <w:name w:val="Subtitle Char"/>
    <w:basedOn w:val="729"/>
    <w:uiPriority w:val="11"/>
    <w:rPr>
      <w:sz w:val="24"/>
      <w:szCs w:val="24"/>
    </w:rPr>
  </w:style>
  <w:style w:type="character" w:styleId="743" w:customStyle="1">
    <w:name w:val="Quote Char"/>
    <w:uiPriority w:val="29"/>
    <w:rPr>
      <w:i/>
    </w:rPr>
  </w:style>
  <w:style w:type="character" w:styleId="744" w:customStyle="1">
    <w:name w:val="Intense Quote Char"/>
    <w:uiPriority w:val="30"/>
    <w:rPr>
      <w:i/>
    </w:rPr>
  </w:style>
  <w:style w:type="character" w:styleId="745" w:customStyle="1">
    <w:name w:val="Footnote Text Char"/>
    <w:uiPriority w:val="99"/>
    <w:rPr>
      <w:sz w:val="18"/>
    </w:rPr>
  </w:style>
  <w:style w:type="character" w:styleId="746" w:customStyle="1">
    <w:name w:val="Endnote Text Char"/>
    <w:uiPriority w:val="99"/>
    <w:rPr>
      <w:sz w:val="20"/>
    </w:rPr>
  </w:style>
  <w:style w:type="character" w:styleId="747" w:customStyle="1">
    <w:name w:val="Заголовок 1 Знак"/>
    <w:basedOn w:val="729"/>
    <w:link w:val="720"/>
    <w:uiPriority w:val="9"/>
    <w:rPr>
      <w:rFonts w:ascii="Arial" w:hAnsi="Arial" w:eastAsia="Arial" w:cs="Arial"/>
      <w:sz w:val="40"/>
      <w:szCs w:val="40"/>
    </w:rPr>
  </w:style>
  <w:style w:type="character" w:styleId="748" w:customStyle="1">
    <w:name w:val="Heading 2 Char"/>
    <w:basedOn w:val="729"/>
    <w:uiPriority w:val="9"/>
    <w:rPr>
      <w:rFonts w:ascii="Arial" w:hAnsi="Arial" w:eastAsia="Arial" w:cs="Arial"/>
      <w:sz w:val="34"/>
    </w:rPr>
  </w:style>
  <w:style w:type="character" w:styleId="749" w:customStyle="1">
    <w:name w:val="Заголовок 3 Знак"/>
    <w:basedOn w:val="729"/>
    <w:link w:val="722"/>
    <w:uiPriority w:val="9"/>
    <w:rPr>
      <w:rFonts w:ascii="Arial" w:hAnsi="Arial" w:eastAsia="Arial" w:cs="Arial"/>
      <w:sz w:val="30"/>
      <w:szCs w:val="30"/>
    </w:rPr>
  </w:style>
  <w:style w:type="character" w:styleId="750" w:customStyle="1">
    <w:name w:val="Заголовок 4 Знак"/>
    <w:basedOn w:val="729"/>
    <w:link w:val="723"/>
    <w:uiPriority w:val="9"/>
    <w:rPr>
      <w:rFonts w:ascii="Arial" w:hAnsi="Arial" w:eastAsia="Arial" w:cs="Arial"/>
      <w:b/>
      <w:bCs/>
      <w:sz w:val="26"/>
      <w:szCs w:val="26"/>
    </w:rPr>
  </w:style>
  <w:style w:type="character" w:styleId="751" w:customStyle="1">
    <w:name w:val="Заголовок 5 Знак"/>
    <w:basedOn w:val="729"/>
    <w:link w:val="724"/>
    <w:uiPriority w:val="9"/>
    <w:rPr>
      <w:rFonts w:ascii="Arial" w:hAnsi="Arial" w:eastAsia="Arial" w:cs="Arial"/>
      <w:b/>
      <w:bCs/>
      <w:sz w:val="24"/>
      <w:szCs w:val="24"/>
    </w:rPr>
  </w:style>
  <w:style w:type="character" w:styleId="752" w:customStyle="1">
    <w:name w:val="Заголовок 6 Знак"/>
    <w:basedOn w:val="729"/>
    <w:link w:val="725"/>
    <w:uiPriority w:val="9"/>
    <w:rPr>
      <w:rFonts w:ascii="Arial" w:hAnsi="Arial" w:eastAsia="Arial" w:cs="Arial"/>
      <w:b/>
      <w:bCs/>
      <w:sz w:val="22"/>
      <w:szCs w:val="22"/>
    </w:rPr>
  </w:style>
  <w:style w:type="character" w:styleId="753" w:customStyle="1">
    <w:name w:val="Заголовок 7 Знак"/>
    <w:basedOn w:val="729"/>
    <w:link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4" w:customStyle="1">
    <w:name w:val="Заголовок 8 Знак"/>
    <w:basedOn w:val="729"/>
    <w:link w:val="727"/>
    <w:uiPriority w:val="9"/>
    <w:rPr>
      <w:rFonts w:ascii="Arial" w:hAnsi="Arial" w:eastAsia="Arial" w:cs="Arial"/>
      <w:i/>
      <w:iCs/>
      <w:sz w:val="22"/>
      <w:szCs w:val="22"/>
    </w:rPr>
  </w:style>
  <w:style w:type="character" w:styleId="755" w:customStyle="1">
    <w:name w:val="Заголовок 9 Знак"/>
    <w:basedOn w:val="729"/>
    <w:link w:val="728"/>
    <w:uiPriority w:val="9"/>
    <w:rPr>
      <w:rFonts w:ascii="Arial" w:hAnsi="Arial" w:eastAsia="Arial" w:cs="Arial"/>
      <w:i/>
      <w:iCs/>
      <w:sz w:val="21"/>
      <w:szCs w:val="21"/>
    </w:rPr>
  </w:style>
  <w:style w:type="paragraph" w:styleId="756">
    <w:name w:val="No Spacing"/>
    <w:uiPriority w:val="1"/>
    <w:qFormat/>
  </w:style>
  <w:style w:type="paragraph" w:styleId="757">
    <w:name w:val="Title"/>
    <w:basedOn w:val="719"/>
    <w:next w:val="719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 w:customStyle="1">
    <w:name w:val="Заголовок Знак"/>
    <w:basedOn w:val="729"/>
    <w:link w:val="757"/>
    <w:uiPriority w:val="10"/>
    <w:rPr>
      <w:sz w:val="48"/>
      <w:szCs w:val="48"/>
    </w:rPr>
  </w:style>
  <w:style w:type="paragraph" w:styleId="759">
    <w:name w:val="Subtitle"/>
    <w:basedOn w:val="719"/>
    <w:next w:val="719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 w:customStyle="1">
    <w:name w:val="Подзаголовок Знак"/>
    <w:basedOn w:val="729"/>
    <w:link w:val="759"/>
    <w:uiPriority w:val="11"/>
    <w:rPr>
      <w:sz w:val="24"/>
      <w:szCs w:val="24"/>
    </w:rPr>
  </w:style>
  <w:style w:type="paragraph" w:styleId="761">
    <w:name w:val="Quote"/>
    <w:basedOn w:val="719"/>
    <w:next w:val="719"/>
    <w:link w:val="762"/>
    <w:uiPriority w:val="29"/>
    <w:qFormat/>
    <w:pPr>
      <w:ind w:left="720" w:right="720"/>
    </w:pPr>
    <w:rPr>
      <w:i/>
    </w:rPr>
  </w:style>
  <w:style w:type="character" w:styleId="762" w:customStyle="1">
    <w:name w:val="Цитата 2 Знак"/>
    <w:link w:val="761"/>
    <w:uiPriority w:val="29"/>
    <w:rPr>
      <w:i/>
    </w:rPr>
  </w:style>
  <w:style w:type="paragraph" w:styleId="763">
    <w:name w:val="Intense Quote"/>
    <w:basedOn w:val="719"/>
    <w:next w:val="719"/>
    <w:link w:val="76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 w:customStyle="1">
    <w:name w:val="Выделенная цитата Знак"/>
    <w:link w:val="763"/>
    <w:uiPriority w:val="30"/>
    <w:rPr>
      <w:i/>
    </w:rPr>
  </w:style>
  <w:style w:type="character" w:styleId="765" w:customStyle="1">
    <w:name w:val="Header Char"/>
    <w:basedOn w:val="729"/>
    <w:uiPriority w:val="99"/>
  </w:style>
  <w:style w:type="character" w:styleId="766" w:customStyle="1">
    <w:name w:val="Footer Char"/>
    <w:basedOn w:val="729"/>
    <w:uiPriority w:val="99"/>
  </w:style>
  <w:style w:type="paragraph" w:styleId="767">
    <w:name w:val="Caption"/>
    <w:basedOn w:val="719"/>
    <w:next w:val="719"/>
    <w:link w:val="7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8" w:customStyle="1">
    <w:name w:val="Название объекта Знак"/>
    <w:link w:val="767"/>
    <w:uiPriority w:val="99"/>
  </w:style>
  <w:style w:type="table" w:styleId="769" w:customStyle="1">
    <w:name w:val="Table Grid Light"/>
    <w:basedOn w:val="73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70">
    <w:name w:val="Plain Table 1"/>
    <w:basedOn w:val="73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2"/>
    <w:basedOn w:val="730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3"/>
    <w:basedOn w:val="73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3">
    <w:name w:val="Plain Table 4"/>
    <w:basedOn w:val="73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Plain Table 5"/>
    <w:basedOn w:val="73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5">
    <w:name w:val="Grid Table 1 Light"/>
    <w:basedOn w:val="730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1"/>
    <w:basedOn w:val="730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2"/>
    <w:basedOn w:val="730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3"/>
    <w:basedOn w:val="730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4"/>
    <w:basedOn w:val="730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5"/>
    <w:basedOn w:val="730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6"/>
    <w:basedOn w:val="730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2"/>
    <w:basedOn w:val="73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1"/>
    <w:basedOn w:val="730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2"/>
    <w:basedOn w:val="730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3"/>
    <w:basedOn w:val="730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4"/>
    <w:basedOn w:val="730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5"/>
    <w:basedOn w:val="730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6"/>
    <w:basedOn w:val="730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"/>
    <w:basedOn w:val="73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1"/>
    <w:basedOn w:val="730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2"/>
    <w:basedOn w:val="730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3"/>
    <w:basedOn w:val="730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4"/>
    <w:basedOn w:val="730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5"/>
    <w:basedOn w:val="730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6"/>
    <w:basedOn w:val="730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4"/>
    <w:basedOn w:val="730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7" w:customStyle="1">
    <w:name w:val="Grid Table 4 - Accent 1"/>
    <w:basedOn w:val="730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8" w:customStyle="1">
    <w:name w:val="Grid Table 4 - Accent 2"/>
    <w:basedOn w:val="730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9" w:customStyle="1">
    <w:name w:val="Grid Table 4 - Accent 3"/>
    <w:basedOn w:val="730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00" w:customStyle="1">
    <w:name w:val="Grid Table 4 - Accent 4"/>
    <w:basedOn w:val="730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01" w:customStyle="1">
    <w:name w:val="Grid Table 4 - Accent 5"/>
    <w:basedOn w:val="730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2" w:customStyle="1">
    <w:name w:val="Grid Table 4 - Accent 6"/>
    <w:basedOn w:val="730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3">
    <w:name w:val="Grid Table 5 Dark"/>
    <w:basedOn w:val="73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- Accent 1"/>
    <w:basedOn w:val="73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 - Accent 2"/>
    <w:basedOn w:val="73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 - Accent 3"/>
    <w:basedOn w:val="73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- Accent 4"/>
    <w:basedOn w:val="73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 - Accent 5"/>
    <w:basedOn w:val="73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 - Accent 6"/>
    <w:basedOn w:val="73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10">
    <w:name w:val="Grid Table 6 Colorful"/>
    <w:basedOn w:val="730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1" w:customStyle="1">
    <w:name w:val="Grid Table 6 Colorful - Accent 1"/>
    <w:basedOn w:val="730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2" w:customStyle="1">
    <w:name w:val="Grid Table 6 Colorful - Accent 2"/>
    <w:basedOn w:val="730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3" w:customStyle="1">
    <w:name w:val="Grid Table 6 Colorful - Accent 3"/>
    <w:basedOn w:val="730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4" w:customStyle="1">
    <w:name w:val="Grid Table 6 Colorful - Accent 4"/>
    <w:basedOn w:val="730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5" w:customStyle="1">
    <w:name w:val="Grid Table 6 Colorful - Accent 5"/>
    <w:basedOn w:val="730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6" w:customStyle="1">
    <w:name w:val="Grid Table 6 Colorful - Accent 6"/>
    <w:basedOn w:val="730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7">
    <w:name w:val="Grid Table 7 Colorful"/>
    <w:basedOn w:val="730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7 Colorful - Accent 1"/>
    <w:basedOn w:val="730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7 Colorful - Accent 2"/>
    <w:basedOn w:val="730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7 Colorful - Accent 3"/>
    <w:basedOn w:val="730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7 Colorful - Accent 4"/>
    <w:basedOn w:val="730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7 Colorful - Accent 5"/>
    <w:basedOn w:val="730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7 Colorful - Accent 6"/>
    <w:basedOn w:val="730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"/>
    <w:basedOn w:val="730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1"/>
    <w:basedOn w:val="730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2"/>
    <w:basedOn w:val="730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3"/>
    <w:basedOn w:val="730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4"/>
    <w:basedOn w:val="730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5"/>
    <w:basedOn w:val="730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6"/>
    <w:basedOn w:val="730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2"/>
    <w:basedOn w:val="730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1"/>
    <w:basedOn w:val="730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2"/>
    <w:basedOn w:val="730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3"/>
    <w:basedOn w:val="730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4"/>
    <w:basedOn w:val="730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5"/>
    <w:basedOn w:val="730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7" w:customStyle="1">
    <w:name w:val="List Table 2 - Accent 6"/>
    <w:basedOn w:val="730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8">
    <w:name w:val="List Table 3"/>
    <w:basedOn w:val="73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1"/>
    <w:basedOn w:val="730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2"/>
    <w:basedOn w:val="730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3"/>
    <w:basedOn w:val="730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4"/>
    <w:basedOn w:val="730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5"/>
    <w:basedOn w:val="730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6"/>
    <w:basedOn w:val="730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"/>
    <w:basedOn w:val="73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1"/>
    <w:basedOn w:val="730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2"/>
    <w:basedOn w:val="730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3"/>
    <w:basedOn w:val="730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4"/>
    <w:basedOn w:val="730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5"/>
    <w:basedOn w:val="730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6"/>
    <w:basedOn w:val="730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5 Dark"/>
    <w:basedOn w:val="730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1"/>
    <w:basedOn w:val="730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2"/>
    <w:basedOn w:val="730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3"/>
    <w:basedOn w:val="730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4"/>
    <w:basedOn w:val="730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5"/>
    <w:basedOn w:val="730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 w:customStyle="1">
    <w:name w:val="List Table 5 Dark - Accent 6"/>
    <w:basedOn w:val="730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9">
    <w:name w:val="List Table 6 Colorful"/>
    <w:basedOn w:val="730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0" w:customStyle="1">
    <w:name w:val="List Table 6 Colorful - Accent 1"/>
    <w:basedOn w:val="730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1" w:customStyle="1">
    <w:name w:val="List Table 6 Colorful - Accent 2"/>
    <w:basedOn w:val="730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62" w:customStyle="1">
    <w:name w:val="List Table 6 Colorful - Accent 3"/>
    <w:basedOn w:val="730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3" w:customStyle="1">
    <w:name w:val="List Table 6 Colorful - Accent 4"/>
    <w:basedOn w:val="730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4" w:customStyle="1">
    <w:name w:val="List Table 6 Colorful - Accent 5"/>
    <w:basedOn w:val="730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5" w:customStyle="1">
    <w:name w:val="List Table 6 Colorful - Accent 6"/>
    <w:basedOn w:val="730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6">
    <w:name w:val="List Table 7 Colorful"/>
    <w:basedOn w:val="730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7 Colorful - Accent 1"/>
    <w:basedOn w:val="730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7 Colorful - Accent 2"/>
    <w:basedOn w:val="730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7 Colorful - Accent 3"/>
    <w:basedOn w:val="730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7 Colorful - Accent 4"/>
    <w:basedOn w:val="730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7 Colorful - Accent 5"/>
    <w:basedOn w:val="730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7 Colorful - Accent 6"/>
    <w:basedOn w:val="730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ned - Accent"/>
    <w:basedOn w:val="73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4" w:customStyle="1">
    <w:name w:val="Lined - Accent 1"/>
    <w:basedOn w:val="73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5" w:customStyle="1">
    <w:name w:val="Lined - Accent 2"/>
    <w:basedOn w:val="73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6" w:customStyle="1">
    <w:name w:val="Lined - Accent 3"/>
    <w:basedOn w:val="73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7" w:customStyle="1">
    <w:name w:val="Lined - Accent 4"/>
    <w:basedOn w:val="73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8" w:customStyle="1">
    <w:name w:val="Lined - Accent 5"/>
    <w:basedOn w:val="73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9" w:customStyle="1">
    <w:name w:val="Lined - Accent 6"/>
    <w:basedOn w:val="73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0" w:customStyle="1">
    <w:name w:val="Bordered &amp; Lined - Accent"/>
    <w:basedOn w:val="730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1" w:customStyle="1">
    <w:name w:val="Bordered &amp; Lined - Accent 1"/>
    <w:basedOn w:val="730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2" w:customStyle="1">
    <w:name w:val="Bordered &amp; Lined - Accent 2"/>
    <w:basedOn w:val="730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3" w:customStyle="1">
    <w:name w:val="Bordered &amp; Lined - Accent 3"/>
    <w:basedOn w:val="730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4" w:customStyle="1">
    <w:name w:val="Bordered &amp; Lined - Accent 4"/>
    <w:basedOn w:val="730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5" w:customStyle="1">
    <w:name w:val="Bordered &amp; Lined - Accent 5"/>
    <w:basedOn w:val="730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6" w:customStyle="1">
    <w:name w:val="Bordered &amp; Lined - Accent 6"/>
    <w:basedOn w:val="730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7" w:customStyle="1">
    <w:name w:val="Bordered"/>
    <w:basedOn w:val="730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8" w:customStyle="1">
    <w:name w:val="Bordered - Accent 1"/>
    <w:basedOn w:val="730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9" w:customStyle="1">
    <w:name w:val="Bordered - Accent 2"/>
    <w:basedOn w:val="730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90" w:customStyle="1">
    <w:name w:val="Bordered - Accent 3"/>
    <w:basedOn w:val="730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91" w:customStyle="1">
    <w:name w:val="Bordered - Accent 4"/>
    <w:basedOn w:val="730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92" w:customStyle="1">
    <w:name w:val="Bordered - Accent 5"/>
    <w:basedOn w:val="730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3" w:customStyle="1">
    <w:name w:val="Bordered - Accent 6"/>
    <w:basedOn w:val="730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94">
    <w:name w:val="footnote text"/>
    <w:basedOn w:val="719"/>
    <w:link w:val="895"/>
    <w:uiPriority w:val="99"/>
    <w:semiHidden/>
    <w:unhideWhenUsed/>
    <w:pPr>
      <w:spacing w:after="40"/>
    </w:pPr>
    <w:rPr>
      <w:sz w:val="18"/>
    </w:rPr>
  </w:style>
  <w:style w:type="character" w:styleId="895" w:customStyle="1">
    <w:name w:val="Текст сноски Знак"/>
    <w:link w:val="894"/>
    <w:uiPriority w:val="99"/>
    <w:rPr>
      <w:sz w:val="18"/>
    </w:rPr>
  </w:style>
  <w:style w:type="character" w:styleId="896">
    <w:name w:val="footnote reference"/>
    <w:basedOn w:val="729"/>
    <w:uiPriority w:val="99"/>
    <w:unhideWhenUsed/>
    <w:rPr>
      <w:vertAlign w:val="superscript"/>
    </w:rPr>
  </w:style>
  <w:style w:type="paragraph" w:styleId="897">
    <w:name w:val="endnote text"/>
    <w:basedOn w:val="719"/>
    <w:link w:val="898"/>
    <w:uiPriority w:val="99"/>
    <w:semiHidden/>
    <w:unhideWhenUsed/>
    <w:rPr>
      <w:sz w:val="20"/>
    </w:rPr>
  </w:style>
  <w:style w:type="character" w:styleId="898" w:customStyle="1">
    <w:name w:val="Текст концевой сноски Знак"/>
    <w:link w:val="897"/>
    <w:uiPriority w:val="99"/>
    <w:rPr>
      <w:sz w:val="20"/>
    </w:rPr>
  </w:style>
  <w:style w:type="character" w:styleId="899">
    <w:name w:val="endnote reference"/>
    <w:basedOn w:val="729"/>
    <w:uiPriority w:val="99"/>
    <w:semiHidden/>
    <w:unhideWhenUsed/>
    <w:rPr>
      <w:vertAlign w:val="superscript"/>
    </w:rPr>
  </w:style>
  <w:style w:type="paragraph" w:styleId="900">
    <w:name w:val="toc 1"/>
    <w:basedOn w:val="719"/>
    <w:next w:val="719"/>
    <w:uiPriority w:val="39"/>
    <w:unhideWhenUsed/>
    <w:pPr>
      <w:spacing w:after="57"/>
    </w:pPr>
  </w:style>
  <w:style w:type="paragraph" w:styleId="901">
    <w:name w:val="toc 2"/>
    <w:basedOn w:val="719"/>
    <w:next w:val="719"/>
    <w:uiPriority w:val="39"/>
    <w:unhideWhenUsed/>
    <w:pPr>
      <w:ind w:left="283"/>
      <w:spacing w:after="57"/>
    </w:pPr>
  </w:style>
  <w:style w:type="paragraph" w:styleId="902">
    <w:name w:val="toc 3"/>
    <w:basedOn w:val="719"/>
    <w:next w:val="719"/>
    <w:uiPriority w:val="39"/>
    <w:unhideWhenUsed/>
    <w:pPr>
      <w:ind w:left="567"/>
      <w:spacing w:after="57"/>
    </w:pPr>
  </w:style>
  <w:style w:type="paragraph" w:styleId="903">
    <w:name w:val="toc 4"/>
    <w:basedOn w:val="719"/>
    <w:next w:val="719"/>
    <w:uiPriority w:val="39"/>
    <w:unhideWhenUsed/>
    <w:pPr>
      <w:ind w:left="850"/>
      <w:spacing w:after="57"/>
    </w:pPr>
  </w:style>
  <w:style w:type="paragraph" w:styleId="904">
    <w:name w:val="toc 5"/>
    <w:basedOn w:val="719"/>
    <w:next w:val="719"/>
    <w:uiPriority w:val="39"/>
    <w:unhideWhenUsed/>
    <w:pPr>
      <w:ind w:left="1134"/>
      <w:spacing w:after="57"/>
    </w:pPr>
  </w:style>
  <w:style w:type="paragraph" w:styleId="905">
    <w:name w:val="toc 6"/>
    <w:basedOn w:val="719"/>
    <w:next w:val="719"/>
    <w:uiPriority w:val="39"/>
    <w:unhideWhenUsed/>
    <w:pPr>
      <w:ind w:left="1417"/>
      <w:spacing w:after="57"/>
    </w:pPr>
  </w:style>
  <w:style w:type="paragraph" w:styleId="906">
    <w:name w:val="toc 7"/>
    <w:basedOn w:val="719"/>
    <w:next w:val="719"/>
    <w:uiPriority w:val="39"/>
    <w:unhideWhenUsed/>
    <w:pPr>
      <w:ind w:left="1701"/>
      <w:spacing w:after="57"/>
    </w:pPr>
  </w:style>
  <w:style w:type="paragraph" w:styleId="907">
    <w:name w:val="toc 8"/>
    <w:basedOn w:val="719"/>
    <w:next w:val="719"/>
    <w:uiPriority w:val="39"/>
    <w:unhideWhenUsed/>
    <w:pPr>
      <w:ind w:left="1984"/>
      <w:spacing w:after="57"/>
    </w:pPr>
  </w:style>
  <w:style w:type="paragraph" w:styleId="908">
    <w:name w:val="toc 9"/>
    <w:basedOn w:val="719"/>
    <w:next w:val="719"/>
    <w:uiPriority w:val="39"/>
    <w:unhideWhenUsed/>
    <w:pPr>
      <w:ind w:left="2268"/>
      <w:spacing w:after="57"/>
    </w:pPr>
  </w:style>
  <w:style w:type="paragraph" w:styleId="909">
    <w:name w:val="TOC Heading"/>
    <w:uiPriority w:val="39"/>
    <w:unhideWhenUsed/>
  </w:style>
  <w:style w:type="paragraph" w:styleId="910">
    <w:name w:val="table of figures"/>
    <w:basedOn w:val="719"/>
    <w:next w:val="719"/>
    <w:uiPriority w:val="99"/>
    <w:unhideWhenUsed/>
  </w:style>
  <w:style w:type="paragraph" w:styleId="911" w:customStyle="1">
    <w:name w:val="заголовок 4"/>
    <w:basedOn w:val="719"/>
    <w:next w:val="719"/>
    <w:pPr>
      <w:jc w:val="center"/>
      <w:keepNext/>
    </w:pPr>
    <w:rPr>
      <w:b/>
      <w:bCs/>
    </w:rPr>
  </w:style>
  <w:style w:type="paragraph" w:styleId="912" w:customStyle="1">
    <w:name w:val="заголовок 5"/>
    <w:basedOn w:val="719"/>
    <w:next w:val="719"/>
    <w:pPr>
      <w:jc w:val="center"/>
      <w:keepNext/>
    </w:pPr>
    <w:rPr>
      <w:sz w:val="24"/>
      <w:szCs w:val="24"/>
    </w:rPr>
  </w:style>
  <w:style w:type="paragraph" w:styleId="913" w:customStyle="1">
    <w:name w:val="заголовок 6"/>
    <w:basedOn w:val="719"/>
    <w:next w:val="719"/>
    <w:pPr>
      <w:jc w:val="center"/>
      <w:keepNext/>
    </w:pPr>
  </w:style>
  <w:style w:type="character" w:styleId="914" w:customStyle="1">
    <w:name w:val="Основной шрифт"/>
  </w:style>
  <w:style w:type="paragraph" w:styleId="915">
    <w:name w:val="Header"/>
    <w:basedOn w:val="719"/>
    <w:link w:val="927"/>
    <w:uiPriority w:val="99"/>
    <w:pPr>
      <w:tabs>
        <w:tab w:val="center" w:pos="4153" w:leader="none"/>
        <w:tab w:val="right" w:pos="8306" w:leader="none"/>
      </w:tabs>
    </w:pPr>
  </w:style>
  <w:style w:type="paragraph" w:styleId="916" w:customStyle="1">
    <w:name w:val="Письмо главы"/>
    <w:basedOn w:val="719"/>
    <w:pPr>
      <w:ind w:firstLine="709"/>
      <w:jc w:val="both"/>
    </w:pPr>
  </w:style>
  <w:style w:type="paragraph" w:styleId="917">
    <w:name w:val="Footer"/>
    <w:basedOn w:val="719"/>
    <w:link w:val="934"/>
    <w:uiPriority w:val="99"/>
    <w:pPr>
      <w:tabs>
        <w:tab w:val="center" w:pos="4153" w:leader="none"/>
        <w:tab w:val="right" w:pos="8306" w:leader="none"/>
      </w:tabs>
    </w:pPr>
  </w:style>
  <w:style w:type="character" w:styleId="918" w:customStyle="1">
    <w:name w:val="номер страницы"/>
    <w:basedOn w:val="914"/>
  </w:style>
  <w:style w:type="paragraph" w:styleId="919">
    <w:name w:val="Body Text"/>
    <w:basedOn w:val="719"/>
    <w:pPr>
      <w:jc w:val="both"/>
    </w:pPr>
    <w:rPr>
      <w:sz w:val="24"/>
      <w:szCs w:val="24"/>
    </w:rPr>
  </w:style>
  <w:style w:type="character" w:styleId="920">
    <w:name w:val="Hyperlink"/>
    <w:rPr>
      <w:color w:val="0000ff"/>
      <w:u w:val="single"/>
    </w:rPr>
  </w:style>
  <w:style w:type="paragraph" w:styleId="921">
    <w:name w:val="Body Text Indent"/>
    <w:basedOn w:val="719"/>
    <w:pPr>
      <w:jc w:val="center"/>
    </w:pPr>
    <w:rPr>
      <w:b/>
      <w:bCs/>
      <w:sz w:val="26"/>
      <w:szCs w:val="26"/>
    </w:rPr>
  </w:style>
  <w:style w:type="paragraph" w:styleId="922">
    <w:name w:val="Body Text Indent 2"/>
    <w:basedOn w:val="719"/>
    <w:pPr>
      <w:ind w:left="360"/>
      <w:jc w:val="both"/>
    </w:pPr>
  </w:style>
  <w:style w:type="paragraph" w:styleId="923">
    <w:name w:val="Body Text 3"/>
    <w:basedOn w:val="719"/>
    <w:pPr>
      <w:jc w:val="center"/>
    </w:pPr>
    <w:rPr>
      <w:b/>
      <w:bCs/>
    </w:rPr>
  </w:style>
  <w:style w:type="paragraph" w:styleId="924">
    <w:name w:val="Body Text Indent 3"/>
    <w:basedOn w:val="719"/>
    <w:pPr>
      <w:ind w:left="-142" w:firstLine="851"/>
      <w:jc w:val="both"/>
    </w:pPr>
  </w:style>
  <w:style w:type="character" w:styleId="925">
    <w:name w:val="FollowedHyperlink"/>
    <w:rPr>
      <w:color w:val="800080"/>
      <w:u w:val="single"/>
    </w:rPr>
  </w:style>
  <w:style w:type="paragraph" w:styleId="926" w:customStyle="1">
    <w:name w:val="Титул"/>
    <w:pPr>
      <w:jc w:val="center"/>
    </w:pPr>
    <w:rPr>
      <w:sz w:val="28"/>
      <w:szCs w:val="28"/>
    </w:rPr>
  </w:style>
  <w:style w:type="character" w:styleId="927" w:customStyle="1">
    <w:name w:val="Верхний колонтитул Знак"/>
    <w:link w:val="915"/>
    <w:uiPriority w:val="99"/>
    <w:rPr>
      <w:sz w:val="28"/>
      <w:szCs w:val="28"/>
    </w:rPr>
  </w:style>
  <w:style w:type="paragraph" w:styleId="928">
    <w:name w:val="Balloon Text"/>
    <w:basedOn w:val="719"/>
    <w:link w:val="929"/>
    <w:rPr>
      <w:rFonts w:ascii="Tahoma" w:hAnsi="Tahoma" w:cs="Tahoma"/>
      <w:sz w:val="16"/>
      <w:szCs w:val="16"/>
    </w:rPr>
  </w:style>
  <w:style w:type="character" w:styleId="929" w:customStyle="1">
    <w:name w:val="Текст выноски Знак"/>
    <w:link w:val="928"/>
    <w:rPr>
      <w:rFonts w:ascii="Tahoma" w:hAnsi="Tahoma" w:cs="Tahoma"/>
      <w:sz w:val="16"/>
      <w:szCs w:val="16"/>
    </w:rPr>
  </w:style>
  <w:style w:type="paragraph" w:styleId="930">
    <w:name w:val="List Paragraph"/>
    <w:basedOn w:val="719"/>
    <w:uiPriority w:val="34"/>
    <w:qFormat/>
    <w:pPr>
      <w:contextualSpacing/>
      <w:ind w:left="720"/>
    </w:pPr>
  </w:style>
  <w:style w:type="character" w:styleId="931" w:customStyle="1">
    <w:name w:val="docdata"/>
    <w:basedOn w:val="729"/>
  </w:style>
  <w:style w:type="character" w:styleId="932" w:customStyle="1">
    <w:name w:val="Заголовок 2 Знак"/>
    <w:basedOn w:val="729"/>
    <w:link w:val="721"/>
    <w:semiHidden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table" w:styleId="933">
    <w:name w:val="Table Grid"/>
    <w:basedOn w:val="73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34" w:customStyle="1">
    <w:name w:val="Нижний колонтитул Знак"/>
    <w:basedOn w:val="729"/>
    <w:link w:val="917"/>
    <w:uiPriority w:val="99"/>
    <w:rPr>
      <w:sz w:val="28"/>
      <w:szCs w:val="28"/>
    </w:rPr>
  </w:style>
  <w:style w:type="paragraph" w:styleId="935" w:customStyle="1">
    <w:name w:val="Default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color w:val="000000"/>
      <w:sz w:val="24"/>
      <w:szCs w:val="24"/>
    </w:rPr>
  </w:style>
  <w:style w:type="paragraph" w:styleId="936" w:customStyle="1">
    <w:name w:val="ConsPlusNormal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cs="Arial"/>
      <w:lang w:val="en-US" w:eastAsia="zh-CN"/>
    </w:rPr>
  </w:style>
  <w:style w:type="paragraph" w:styleId="937" w:customStyle="1">
    <w:name w:val="ConsPlusTitle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cs="Arial"/>
      <w:b/>
      <w:lang w:val="en-US"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login.consultant.ru/link/?req=doc&amp;base=RLAW049&amp;n=150254&amp;dst=100709" TargetMode="External"/><Relationship Id="rId13" Type="http://schemas.openxmlformats.org/officeDocument/2006/relationships/hyperlink" Target="https://login.consultant.ru/link/?req=doc&amp;base=RLAW049&amp;n=150254&amp;dst=100085" TargetMode="External"/><Relationship Id="rId14" Type="http://schemas.openxmlformats.org/officeDocument/2006/relationships/hyperlink" Target="https://login.consultant.ru/link/?req=doc&amp;base=RLAW049&amp;n=150254&amp;dst=100709" TargetMode="External"/><Relationship Id="rId15" Type="http://schemas.openxmlformats.org/officeDocument/2006/relationships/hyperlink" Target="https://login.consultant.ru/link/?req=doc&amp;base=RLAW049&amp;n=150254&amp;dst=100085" TargetMode="External"/><Relationship Id="rId16" Type="http://schemas.openxmlformats.org/officeDocument/2006/relationships/hyperlink" Target="https://login.consultant.ru/link/?req=doc&amp;base=RLAW049&amp;n=150254&amp;dst=100085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3853CAE-D27B-4370-A4F0-9D427AB85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АНО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lastModifiedBy>kds@NSO.LOC</cp:lastModifiedBy>
  <cp:revision>3</cp:revision>
  <dcterms:created xsi:type="dcterms:W3CDTF">2026-01-30T03:03:00Z</dcterms:created>
  <dcterms:modified xsi:type="dcterms:W3CDTF">2026-01-30T03:14:33Z</dcterms:modified>
</cp:coreProperties>
</file>